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EE2" w:rsidRDefault="00190EE2" w:rsidP="00190EE2">
      <w:pPr>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190EE2">
        <w:rPr>
          <w:rFonts w:ascii="Times New Roman" w:eastAsia="Times New Roman" w:hAnsi="Times New Roman" w:cs="Times New Roman"/>
          <w:sz w:val="32"/>
          <w:szCs w:val="32"/>
          <w:lang w:eastAsia="ru-RU"/>
        </w:rPr>
        <w:t xml:space="preserve">Общие сведения о </w:t>
      </w:r>
      <w:proofErr w:type="gramStart"/>
      <w:r w:rsidRPr="00190EE2">
        <w:rPr>
          <w:rFonts w:ascii="Times New Roman" w:eastAsia="Times New Roman" w:hAnsi="Times New Roman" w:cs="Times New Roman"/>
          <w:sz w:val="32"/>
          <w:szCs w:val="32"/>
          <w:lang w:eastAsia="ru-RU"/>
        </w:rPr>
        <w:t>публичном</w:t>
      </w:r>
      <w:proofErr w:type="gramEnd"/>
      <w:r w:rsidRPr="00190EE2">
        <w:rPr>
          <w:rFonts w:ascii="Times New Roman" w:eastAsia="Times New Roman" w:hAnsi="Times New Roman" w:cs="Times New Roman"/>
          <w:sz w:val="32"/>
          <w:szCs w:val="32"/>
          <w:lang w:eastAsia="ru-RU"/>
        </w:rPr>
        <w:t xml:space="preserve"> правовых образованиях</w:t>
      </w:r>
      <w:r w:rsidR="000B47B4">
        <w:rPr>
          <w:rFonts w:ascii="Times New Roman" w:eastAsia="Times New Roman" w:hAnsi="Times New Roman" w:cs="Times New Roman"/>
          <w:sz w:val="32"/>
          <w:szCs w:val="32"/>
          <w:lang w:eastAsia="ru-RU"/>
        </w:rPr>
        <w:t xml:space="preserve"> формирующие и исполняющие бюджеты.</w:t>
      </w:r>
      <w:bookmarkStart w:id="0" w:name="_GoBack"/>
      <w:bookmarkEnd w:id="0"/>
    </w:p>
    <w:p w:rsidR="00190EE2" w:rsidRPr="00190EE2" w:rsidRDefault="00190EE2" w:rsidP="00190EE2">
      <w:pPr>
        <w:autoSpaceDE w:val="0"/>
        <w:autoSpaceDN w:val="0"/>
        <w:adjustRightInd w:val="0"/>
        <w:spacing w:after="0" w:line="240" w:lineRule="auto"/>
        <w:jc w:val="center"/>
        <w:rPr>
          <w:rFonts w:ascii="Times New Roman" w:eastAsia="Times New Roman" w:hAnsi="Times New Roman" w:cs="Times New Roman"/>
          <w:sz w:val="32"/>
          <w:szCs w:val="32"/>
          <w:lang w:eastAsia="ru-RU"/>
        </w:rPr>
      </w:pPr>
    </w:p>
    <w:p w:rsidR="00FB436D" w:rsidRPr="00FB436D" w:rsidRDefault="00FB436D" w:rsidP="00FB436D">
      <w:pPr>
        <w:autoSpaceDE w:val="0"/>
        <w:autoSpaceDN w:val="0"/>
        <w:adjustRightInd w:val="0"/>
        <w:spacing w:after="0" w:line="240" w:lineRule="auto"/>
        <w:jc w:val="both"/>
        <w:rPr>
          <w:rFonts w:ascii="Calibri" w:eastAsia="Times New Roman" w:hAnsi="Calibri" w:cs="Times New Roman"/>
          <w:lang w:eastAsia="ru-RU"/>
        </w:rPr>
      </w:pPr>
      <w:r w:rsidRPr="00FB436D">
        <w:rPr>
          <w:rFonts w:ascii="Times New Roman" w:eastAsia="Times New Roman" w:hAnsi="Times New Roman" w:cs="Times New Roman"/>
          <w:sz w:val="24"/>
          <w:szCs w:val="24"/>
          <w:lang w:eastAsia="ru-RU"/>
        </w:rPr>
        <w:t>Администрация муниципального образования "Трёхпротокский сельсовет" является исполнительно-распорядительным органом, который осуществляет административные, исполнительные функции в соответствии с уставом муниципального образования "Трёхпротокский сельсовет, во взаимодействии с другими подразделениями администрации. Устав определяется в соответствии с</w:t>
      </w:r>
      <w:r>
        <w:rPr>
          <w:rFonts w:ascii="Times New Roman" w:eastAsia="Times New Roman" w:hAnsi="Times New Roman" w:cs="Times New Roman"/>
          <w:sz w:val="24"/>
          <w:szCs w:val="24"/>
          <w:lang w:eastAsia="ru-RU"/>
        </w:rPr>
        <w:t xml:space="preserve"> </w:t>
      </w:r>
      <w:r w:rsidRPr="00FB436D">
        <w:rPr>
          <w:rFonts w:ascii="Times New Roman" w:eastAsia="Times New Roman" w:hAnsi="Times New Roman" w:cs="Times New Roman"/>
          <w:sz w:val="24"/>
          <w:szCs w:val="24"/>
          <w:lang w:eastAsia="ru-RU"/>
        </w:rPr>
        <w:t>конституцией и законодательством РФ и Астраханской области, основные положения организации местного самоуправления на территории муниципального образования "Трёхпротокский сельсовет" его правовые, экономические и финансовые основы, права населения территории на осуществление местного самоуправления. Правовую основу местного самоуправлени</w:t>
      </w:r>
      <w:r>
        <w:rPr>
          <w:rFonts w:ascii="Times New Roman" w:eastAsia="Times New Roman" w:hAnsi="Times New Roman" w:cs="Times New Roman"/>
          <w:sz w:val="24"/>
          <w:szCs w:val="24"/>
          <w:lang w:eastAsia="ru-RU"/>
        </w:rPr>
        <w:t>я составляют общепринятые принци</w:t>
      </w:r>
      <w:r w:rsidRPr="00FB436D">
        <w:rPr>
          <w:rFonts w:ascii="Times New Roman" w:eastAsia="Times New Roman" w:hAnsi="Times New Roman" w:cs="Times New Roman"/>
          <w:sz w:val="24"/>
          <w:szCs w:val="24"/>
          <w:lang w:eastAsia="ru-RU"/>
        </w:rPr>
        <w:t>пы и нормы международного права, международные договоры РФ, ФЗ от 06.10.2003 №131-ФЗ "Об общих принципах организации местного самоуправления", другие федеральные законы, издаваемые правовые акты РФ,</w:t>
      </w:r>
      <w:r>
        <w:rPr>
          <w:rFonts w:ascii="Times New Roman" w:eastAsia="Times New Roman" w:hAnsi="Times New Roman" w:cs="Times New Roman"/>
          <w:sz w:val="24"/>
          <w:szCs w:val="24"/>
          <w:lang w:eastAsia="ru-RU"/>
        </w:rPr>
        <w:t xml:space="preserve"> </w:t>
      </w:r>
      <w:r w:rsidRPr="00FB436D">
        <w:rPr>
          <w:rFonts w:ascii="Times New Roman" w:eastAsia="Times New Roman" w:hAnsi="Times New Roman" w:cs="Times New Roman"/>
          <w:sz w:val="24"/>
          <w:szCs w:val="24"/>
          <w:lang w:eastAsia="ru-RU"/>
        </w:rPr>
        <w:t>Устав, законы и иные нормативно-правовые акты Астраханской области. Администрация муниципального образования "Трёхпротокский сельсовет" является юридическим лицом, имеет счета в банках,</w:t>
      </w:r>
      <w:r>
        <w:rPr>
          <w:rFonts w:ascii="Times New Roman" w:eastAsia="Times New Roman" w:hAnsi="Times New Roman" w:cs="Times New Roman"/>
          <w:sz w:val="24"/>
          <w:szCs w:val="24"/>
          <w:lang w:eastAsia="ru-RU"/>
        </w:rPr>
        <w:t xml:space="preserve"> </w:t>
      </w:r>
      <w:r w:rsidRPr="00FB436D">
        <w:rPr>
          <w:rFonts w:ascii="Times New Roman" w:eastAsia="Times New Roman" w:hAnsi="Times New Roman" w:cs="Times New Roman"/>
          <w:sz w:val="24"/>
          <w:szCs w:val="24"/>
          <w:lang w:eastAsia="ru-RU"/>
        </w:rPr>
        <w:t xml:space="preserve">лицевые счета в Управление Федерального казначейства, печать, штамп, бланк со своим наименованием. Администрация в праве от своего имени приобретать и осуществлять имущественные и личные имущественные права, </w:t>
      </w:r>
      <w:proofErr w:type="gramStart"/>
      <w:r w:rsidRPr="00FB436D">
        <w:rPr>
          <w:rFonts w:ascii="Times New Roman" w:eastAsia="Times New Roman" w:hAnsi="Times New Roman" w:cs="Times New Roman"/>
          <w:sz w:val="24"/>
          <w:szCs w:val="24"/>
          <w:lang w:eastAsia="ru-RU"/>
        </w:rPr>
        <w:t>нести обязанности</w:t>
      </w:r>
      <w:proofErr w:type="gramEnd"/>
      <w:r w:rsidRPr="00FB436D">
        <w:rPr>
          <w:rFonts w:ascii="Times New Roman" w:eastAsia="Times New Roman" w:hAnsi="Times New Roman" w:cs="Times New Roman"/>
          <w:sz w:val="24"/>
          <w:szCs w:val="24"/>
          <w:lang w:eastAsia="ru-RU"/>
        </w:rPr>
        <w:t>, быть истцом в суде. Структурой органов местного самоуправления "Трёхпротокский сельсовет" является Совет муниципального образования "Трёхпротокский сельсовет". Совет является представительным органом местного самоуправления, обладающим правом представлять интересы жителей местного поселения. Администрация муниципального образования "Трёхпротокский сельсовет" имеет разделы по ведомственным структурам: 0100-Общегосударственные вопросы; 0200-Национальная оборона; 0300- Национальная безопасность и правоохранительная деятельность; 0400-Национальная экономика; 0500-Жилищно-коммунальное хозяйство; 0800-культура, кинематография и средства массовой информации; 1000-Социальная политика;1101- Физическая культура и спорт;1400-Межбюджетные трансферты.</w:t>
      </w:r>
    </w:p>
    <w:p w:rsidR="00226A42" w:rsidRDefault="00226A42"/>
    <w:sectPr w:rsidR="00226A42" w:rsidSect="002A5C26">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A4C"/>
    <w:rsid w:val="000B47B4"/>
    <w:rsid w:val="00190EE2"/>
    <w:rsid w:val="00226A42"/>
    <w:rsid w:val="00352A4C"/>
    <w:rsid w:val="00FB4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1847</Characters>
  <Application>Microsoft Office Word</Application>
  <DocSecurity>0</DocSecurity>
  <Lines>15</Lines>
  <Paragraphs>4</Paragraphs>
  <ScaleCrop>false</ScaleCrop>
  <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2018-07-26T11:52:00Z</dcterms:created>
  <dcterms:modified xsi:type="dcterms:W3CDTF">2018-07-26T12:09:00Z</dcterms:modified>
</cp:coreProperties>
</file>