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C1" w:rsidRDefault="00097DC1" w:rsidP="00097DC1">
      <w:pPr>
        <w:pStyle w:val="7"/>
        <w:shd w:val="clear" w:color="auto" w:fill="auto"/>
        <w:spacing w:after="288" w:line="21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Уважаемые жители села!</w:t>
      </w:r>
    </w:p>
    <w:p w:rsidR="00097DC1" w:rsidRDefault="00097DC1" w:rsidP="00097DC1">
      <w:pPr>
        <w:pStyle w:val="7"/>
        <w:shd w:val="clear" w:color="auto" w:fill="auto"/>
        <w:spacing w:line="365" w:lineRule="exact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На основании письм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«Газпром Межрегионгаз Астрахань» (исх. 23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24/6192 от 13.08.2018 года), администрация муниципального образования «Приволжский район» сообщает следующее:</w:t>
      </w:r>
    </w:p>
    <w:p w:rsidR="00097DC1" w:rsidRDefault="00097DC1" w:rsidP="00097DC1">
      <w:pPr>
        <w:pStyle w:val="7"/>
        <w:shd w:val="clear" w:color="auto" w:fill="auto"/>
        <w:spacing w:line="365" w:lineRule="exact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 xml:space="preserve">В целях совершенствования уровня оказания услуг населению ООО «Газпром </w:t>
      </w:r>
      <w:r>
        <w:rPr>
          <w:rStyle w:val="Tahoma"/>
          <w:rFonts w:ascii="Times New Roman" w:hAnsi="Times New Roman" w:cs="Times New Roman"/>
          <w:sz w:val="28"/>
          <w:szCs w:val="28"/>
        </w:rPr>
        <w:t xml:space="preserve">Межрегионгаз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Астрахань»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Общество) запущена в промышленную эксплуатацию версия личного кабинета абонента (далее - ЛКА), отличительной особенностью, которого является возможность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услуги «газоснабжение»,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посредством банковской карты,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передачи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показаний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с прибора учета, печать квитанций по оплате поставленного газа, возможность просмотра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историй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платежей,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а </w:t>
      </w:r>
      <w:r>
        <w:rPr>
          <w:rStyle w:val="1"/>
          <w:rFonts w:ascii="Times New Roman" w:hAnsi="Times New Roman" w:cs="Times New Roman"/>
          <w:sz w:val="28"/>
          <w:szCs w:val="28"/>
        </w:rPr>
        <w:t>также форма обратной связи.</w:t>
      </w:r>
      <w:proofErr w:type="gramEnd"/>
    </w:p>
    <w:p w:rsidR="00097DC1" w:rsidRDefault="00097DC1" w:rsidP="00097DC1">
      <w:pPr>
        <w:pStyle w:val="7"/>
        <w:shd w:val="clear" w:color="auto" w:fill="auto"/>
        <w:spacing w:after="639" w:line="365" w:lineRule="exact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Вся необходимая информация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и пошаговая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инструкция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создания и активации учетной записи в ЛКА размещена на сайте Общества в разделе Личный кабинет/Оплата газ, а также по прямой ссылке </w:t>
      </w:r>
      <w:r>
        <w:rPr>
          <w:rStyle w:val="4"/>
          <w:rFonts w:ascii="Times New Roman" w:hAnsi="Times New Roman" w:cs="Times New Roman"/>
          <w:sz w:val="28"/>
          <w:szCs w:val="28"/>
          <w:lang w:val="en-US" w:eastAsia="en-US" w:bidi="en-US"/>
        </w:rPr>
        <w:t>http</w:t>
      </w:r>
      <w:r w:rsidRPr="00097DC1">
        <w:rPr>
          <w:rStyle w:val="4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Style w:val="5"/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097DC1">
        <w:rPr>
          <w:rStyle w:val="5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Style w:val="-1pt"/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Style w:val="-1pt"/>
          <w:rFonts w:ascii="Times New Roman" w:hAnsi="Times New Roman" w:cs="Times New Roman"/>
          <w:sz w:val="28"/>
          <w:szCs w:val="28"/>
        </w:rPr>
        <w:t>мо</w:t>
      </w:r>
      <w:r>
        <w:rPr>
          <w:rStyle w:val="5"/>
          <w:rFonts w:ascii="Times New Roman" w:hAnsi="Times New Roman" w:cs="Times New Roman"/>
          <w:sz w:val="28"/>
          <w:szCs w:val="28"/>
        </w:rPr>
        <w:t>й</w:t>
      </w:r>
      <w:r>
        <w:rPr>
          <w:rStyle w:val="4"/>
          <w:rFonts w:ascii="Times New Roman" w:hAnsi="Times New Roman" w:cs="Times New Roman"/>
          <w:sz w:val="28"/>
          <w:szCs w:val="28"/>
        </w:rPr>
        <w:t>газ.см</w:t>
      </w:r>
      <w:r>
        <w:rPr>
          <w:rStyle w:val="5"/>
          <w:rFonts w:ascii="Times New Roman" w:hAnsi="Times New Roman" w:cs="Times New Roman"/>
          <w:sz w:val="28"/>
          <w:szCs w:val="28"/>
        </w:rPr>
        <w:t>ороди</w:t>
      </w:r>
      <w:r>
        <w:rPr>
          <w:rStyle w:val="4"/>
          <w:rFonts w:ascii="Times New Roman" w:hAnsi="Times New Roman" w:cs="Times New Roman"/>
          <w:sz w:val="28"/>
          <w:szCs w:val="28"/>
        </w:rPr>
        <w:t>н</w:t>
      </w:r>
      <w:r>
        <w:rPr>
          <w:rStyle w:val="5"/>
          <w:rFonts w:ascii="Times New Roman" w:hAnsi="Times New Roman" w:cs="Times New Roman"/>
          <w:sz w:val="28"/>
          <w:szCs w:val="28"/>
        </w:rPr>
        <w:t>а</w:t>
      </w:r>
      <w:r>
        <w:rPr>
          <w:rStyle w:val="4"/>
          <w:rFonts w:ascii="Times New Roman" w:hAnsi="Times New Roman" w:cs="Times New Roman"/>
          <w:sz w:val="28"/>
          <w:szCs w:val="28"/>
        </w:rPr>
        <w:t>.о</w:t>
      </w:r>
      <w:r>
        <w:rPr>
          <w:rStyle w:val="5"/>
          <w:rFonts w:ascii="Times New Roman" w:hAnsi="Times New Roman" w:cs="Times New Roman"/>
          <w:sz w:val="28"/>
          <w:szCs w:val="28"/>
        </w:rPr>
        <w:t>н</w:t>
      </w:r>
      <w:r>
        <w:rPr>
          <w:rStyle w:val="6"/>
          <w:rFonts w:ascii="Times New Roman" w:hAnsi="Times New Roman" w:cs="Times New Roman"/>
          <w:sz w:val="28"/>
          <w:szCs w:val="28"/>
        </w:rPr>
        <w:t>ла</w:t>
      </w:r>
      <w:r>
        <w:rPr>
          <w:rStyle w:val="5"/>
          <w:rFonts w:ascii="Times New Roman" w:hAnsi="Times New Roman" w:cs="Times New Roman"/>
          <w:sz w:val="28"/>
          <w:szCs w:val="28"/>
        </w:rPr>
        <w:t>йн</w:t>
      </w:r>
      <w:proofErr w:type="spellEnd"/>
      <w:r>
        <w:rPr>
          <w:rStyle w:val="5"/>
          <w:rFonts w:ascii="Times New Roman" w:hAnsi="Times New Roman" w:cs="Times New Roman"/>
          <w:sz w:val="28"/>
          <w:szCs w:val="28"/>
        </w:rPr>
        <w:t>/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21466B" w:rsidRDefault="0021466B"/>
    <w:sectPr w:rsidR="0021466B" w:rsidSect="0021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DC1"/>
    <w:rsid w:val="00097DC1"/>
    <w:rsid w:val="0021466B"/>
    <w:rsid w:val="00475CB3"/>
    <w:rsid w:val="006C5C08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097DC1"/>
    <w:rPr>
      <w:rFonts w:ascii="Bookman Old Style" w:eastAsia="Bookman Old Style" w:hAnsi="Bookman Old Style" w:cs="Bookman Old Style"/>
      <w:spacing w:val="10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097DC1"/>
    <w:pPr>
      <w:widowControl w:val="0"/>
      <w:shd w:val="clear" w:color="auto" w:fill="FFFFFF"/>
      <w:spacing w:after="0" w:line="322" w:lineRule="exact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character" w:customStyle="1" w:styleId="1">
    <w:name w:val="Основной текст1"/>
    <w:basedOn w:val="a3"/>
    <w:rsid w:val="00097DC1"/>
    <w:rPr>
      <w:color w:val="000000"/>
      <w:w w:val="100"/>
      <w:position w:val="0"/>
      <w:lang w:val="ru-RU" w:eastAsia="ru-RU" w:bidi="ru-RU"/>
    </w:rPr>
  </w:style>
  <w:style w:type="character" w:customStyle="1" w:styleId="Tahoma">
    <w:name w:val="Основной текст + Tahoma"/>
    <w:aliases w:val="11 pt,Интервал 0 pt"/>
    <w:basedOn w:val="a3"/>
    <w:rsid w:val="00097DC1"/>
    <w:rPr>
      <w:rFonts w:ascii="Tahoma" w:eastAsia="Tahoma" w:hAnsi="Tahoma" w:cs="Tahom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Основной текст2"/>
    <w:basedOn w:val="a3"/>
    <w:rsid w:val="00097DC1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3"/>
    <w:rsid w:val="00097DC1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3"/>
    <w:rsid w:val="00097DC1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5"/>
    <w:basedOn w:val="a3"/>
    <w:rsid w:val="00097DC1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-1pt">
    <w:name w:val="Основной текст + Интервал -1 pt"/>
    <w:basedOn w:val="a3"/>
    <w:rsid w:val="00097DC1"/>
    <w:rPr>
      <w:color w:val="000000"/>
      <w:spacing w:val="-2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6"/>
    <w:basedOn w:val="a3"/>
    <w:rsid w:val="00097DC1"/>
    <w:rPr>
      <w:color w:val="00000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2</cp:revision>
  <dcterms:created xsi:type="dcterms:W3CDTF">2018-08-22T11:26:00Z</dcterms:created>
  <dcterms:modified xsi:type="dcterms:W3CDTF">2018-08-22T11:27:00Z</dcterms:modified>
</cp:coreProperties>
</file>