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06" w:rsidRDefault="00B67F06" w:rsidP="00AC259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7F06" w:rsidRDefault="00B67F06" w:rsidP="00AC259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3E76" w:rsidRPr="001A6C13" w:rsidRDefault="001A6C13" w:rsidP="00AC2594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6C1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A70F01F" wp14:editId="29B88B83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1263015" cy="1828800"/>
            <wp:effectExtent l="19050" t="0" r="0" b="0"/>
            <wp:wrapTight wrapText="bothSides">
              <wp:wrapPolygon edited="0">
                <wp:start x="-326" y="0"/>
                <wp:lineTo x="-326" y="21375"/>
                <wp:lineTo x="21502" y="21375"/>
                <wp:lineTo x="21502" y="0"/>
                <wp:lineTo x="-326" y="0"/>
              </wp:wrapPolygon>
            </wp:wrapTight>
            <wp:docPr id="2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59D" w:rsidRPr="001A6C13">
        <w:rPr>
          <w:rFonts w:ascii="Times New Roman" w:hAnsi="Times New Roman" w:cs="Times New Roman"/>
          <w:sz w:val="28"/>
          <w:szCs w:val="28"/>
        </w:rPr>
        <w:t xml:space="preserve">ВАЖНОЕ ПРИ </w:t>
      </w:r>
      <w:r w:rsidR="00703E76" w:rsidRPr="001A6C13">
        <w:rPr>
          <w:rFonts w:ascii="Times New Roman" w:hAnsi="Times New Roman" w:cs="Times New Roman"/>
          <w:sz w:val="28"/>
          <w:szCs w:val="28"/>
        </w:rPr>
        <w:t>БАНКРОТСТВ</w:t>
      </w:r>
      <w:r w:rsidR="00F0159D" w:rsidRPr="001A6C13">
        <w:rPr>
          <w:rFonts w:ascii="Times New Roman" w:hAnsi="Times New Roman" w:cs="Times New Roman"/>
          <w:sz w:val="28"/>
          <w:szCs w:val="28"/>
        </w:rPr>
        <w:t>Е</w:t>
      </w:r>
      <w:r w:rsidR="00AC2594" w:rsidRPr="001A6C13">
        <w:rPr>
          <w:rFonts w:ascii="Times New Roman" w:hAnsi="Times New Roman" w:cs="Times New Roman"/>
          <w:sz w:val="28"/>
          <w:szCs w:val="28"/>
        </w:rPr>
        <w:t xml:space="preserve"> ГРАЖДАНИНА</w:t>
      </w:r>
    </w:p>
    <w:p w:rsidR="00703E76" w:rsidRPr="00AC2594" w:rsidRDefault="00703E76" w:rsidP="00AC259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E76" w:rsidRPr="001A6C13" w:rsidRDefault="00703E76" w:rsidP="00AC259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C13">
        <w:rPr>
          <w:rFonts w:ascii="Times New Roman" w:hAnsi="Times New Roman" w:cs="Times New Roman"/>
          <w:sz w:val="24"/>
          <w:szCs w:val="24"/>
        </w:rPr>
        <w:t xml:space="preserve">С </w:t>
      </w:r>
      <w:r w:rsidR="00427CD2" w:rsidRPr="001A6C13">
        <w:rPr>
          <w:rFonts w:ascii="Times New Roman" w:hAnsi="Times New Roman" w:cs="Times New Roman"/>
          <w:sz w:val="24"/>
          <w:szCs w:val="24"/>
        </w:rPr>
        <w:t>01 октября</w:t>
      </w:r>
      <w:r w:rsidRPr="001A6C13">
        <w:rPr>
          <w:rFonts w:ascii="Times New Roman" w:hAnsi="Times New Roman" w:cs="Times New Roman"/>
          <w:sz w:val="24"/>
          <w:szCs w:val="24"/>
        </w:rPr>
        <w:t xml:space="preserve"> </w:t>
      </w:r>
      <w:r w:rsidR="00AC2594" w:rsidRPr="001A6C13">
        <w:rPr>
          <w:rFonts w:ascii="Times New Roman" w:hAnsi="Times New Roman" w:cs="Times New Roman"/>
          <w:sz w:val="24"/>
          <w:szCs w:val="24"/>
        </w:rPr>
        <w:t xml:space="preserve">2015 года </w:t>
      </w:r>
      <w:r w:rsidRPr="001A6C13">
        <w:rPr>
          <w:rFonts w:ascii="Times New Roman" w:hAnsi="Times New Roman" w:cs="Times New Roman"/>
          <w:sz w:val="24"/>
          <w:szCs w:val="24"/>
        </w:rPr>
        <w:t>вступ</w:t>
      </w:r>
      <w:r w:rsidR="00AC2594" w:rsidRPr="001A6C13">
        <w:rPr>
          <w:rFonts w:ascii="Times New Roman" w:hAnsi="Times New Roman" w:cs="Times New Roman"/>
          <w:sz w:val="24"/>
          <w:szCs w:val="24"/>
        </w:rPr>
        <w:t xml:space="preserve">или </w:t>
      </w:r>
      <w:r w:rsidRPr="001A6C13">
        <w:rPr>
          <w:rFonts w:ascii="Times New Roman" w:hAnsi="Times New Roman" w:cs="Times New Roman"/>
          <w:sz w:val="24"/>
          <w:szCs w:val="24"/>
        </w:rPr>
        <w:t xml:space="preserve">в силу поправки в </w:t>
      </w:r>
      <w:r w:rsidR="00EE015F" w:rsidRPr="001A6C13">
        <w:rPr>
          <w:rFonts w:ascii="Times New Roman" w:hAnsi="Times New Roman" w:cs="Times New Roman"/>
          <w:sz w:val="24"/>
          <w:szCs w:val="24"/>
        </w:rPr>
        <w:t>Федеральный закон от 26.10.2002 № 127-ФЗ «О несостоятельности</w:t>
      </w:r>
      <w:r w:rsidRPr="001A6C13">
        <w:rPr>
          <w:rFonts w:ascii="Times New Roman" w:hAnsi="Times New Roman" w:cs="Times New Roman"/>
          <w:sz w:val="24"/>
          <w:szCs w:val="24"/>
        </w:rPr>
        <w:t xml:space="preserve"> </w:t>
      </w:r>
      <w:r w:rsidR="00EE015F" w:rsidRPr="001A6C13">
        <w:rPr>
          <w:rFonts w:ascii="Times New Roman" w:hAnsi="Times New Roman" w:cs="Times New Roman"/>
          <w:sz w:val="24"/>
          <w:szCs w:val="24"/>
        </w:rPr>
        <w:t>(</w:t>
      </w:r>
      <w:r w:rsidRPr="001A6C13">
        <w:rPr>
          <w:rFonts w:ascii="Times New Roman" w:hAnsi="Times New Roman" w:cs="Times New Roman"/>
          <w:sz w:val="24"/>
          <w:szCs w:val="24"/>
        </w:rPr>
        <w:t>банкротстве</w:t>
      </w:r>
      <w:r w:rsidR="00EE015F" w:rsidRPr="001A6C13">
        <w:rPr>
          <w:rFonts w:ascii="Times New Roman" w:hAnsi="Times New Roman" w:cs="Times New Roman"/>
          <w:sz w:val="24"/>
          <w:szCs w:val="24"/>
        </w:rPr>
        <w:t>)»</w:t>
      </w:r>
      <w:r w:rsidRPr="001A6C13">
        <w:rPr>
          <w:rFonts w:ascii="Times New Roman" w:hAnsi="Times New Roman" w:cs="Times New Roman"/>
          <w:sz w:val="24"/>
          <w:szCs w:val="24"/>
        </w:rPr>
        <w:t>, детально регулирующие процедуру признания банкротами физических лиц, не являющихся предпринимателями. Основным поводом для принятия этих поправок стал неуклонный рост просроченной задолженности граждан по кредитам, усилившийся на фоне экономического кризиса.</w:t>
      </w:r>
    </w:p>
    <w:p w:rsidR="00703E76" w:rsidRPr="001A6C13" w:rsidRDefault="00703E76" w:rsidP="00AC259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C13">
        <w:rPr>
          <w:rFonts w:ascii="Times New Roman" w:hAnsi="Times New Roman" w:cs="Times New Roman"/>
          <w:sz w:val="24"/>
          <w:szCs w:val="24"/>
        </w:rPr>
        <w:t>Обратиться в суд с заявлением о признании гражданина банкротом могут</w:t>
      </w:r>
      <w:r w:rsidR="00F75900" w:rsidRPr="001A6C13">
        <w:rPr>
          <w:rFonts w:ascii="Times New Roman" w:hAnsi="Times New Roman" w:cs="Times New Roman"/>
          <w:sz w:val="24"/>
          <w:szCs w:val="24"/>
        </w:rPr>
        <w:t xml:space="preserve"> </w:t>
      </w:r>
      <w:r w:rsidRPr="001A6C13">
        <w:rPr>
          <w:rFonts w:ascii="Times New Roman" w:hAnsi="Times New Roman" w:cs="Times New Roman"/>
          <w:sz w:val="24"/>
          <w:szCs w:val="24"/>
        </w:rPr>
        <w:t>сам гражданин</w:t>
      </w:r>
      <w:r w:rsidR="00F75900" w:rsidRPr="001A6C13">
        <w:rPr>
          <w:rFonts w:ascii="Times New Roman" w:hAnsi="Times New Roman" w:cs="Times New Roman"/>
          <w:sz w:val="24"/>
          <w:szCs w:val="24"/>
        </w:rPr>
        <w:t xml:space="preserve"> </w:t>
      </w:r>
      <w:r w:rsidRPr="001A6C13">
        <w:rPr>
          <w:rFonts w:ascii="Times New Roman" w:hAnsi="Times New Roman" w:cs="Times New Roman"/>
          <w:sz w:val="24"/>
          <w:szCs w:val="24"/>
        </w:rPr>
        <w:t>или его кредиторы (например, банк) либо уполномоченный орган (к примеру, ИФНС), если долги гражданина составляют не менее 500 000 руб. и их уплата</w:t>
      </w:r>
      <w:r w:rsidR="003A2FB0" w:rsidRPr="001A6C13">
        <w:rPr>
          <w:rFonts w:ascii="Times New Roman" w:hAnsi="Times New Roman" w:cs="Times New Roman"/>
          <w:sz w:val="24"/>
          <w:szCs w:val="24"/>
        </w:rPr>
        <w:t xml:space="preserve"> просрочена минимум на 3 месяца, при этом гражданин </w:t>
      </w:r>
      <w:r w:rsidR="003A2FB0" w:rsidRPr="001A6C13">
        <w:rPr>
          <w:rFonts w:ascii="Times New Roman" w:hAnsi="Times New Roman" w:cs="Times New Roman"/>
          <w:b/>
          <w:sz w:val="24"/>
          <w:szCs w:val="24"/>
        </w:rPr>
        <w:t xml:space="preserve">обязан </w:t>
      </w:r>
      <w:r w:rsidR="003A2FB0" w:rsidRPr="001A6C13">
        <w:rPr>
          <w:rFonts w:ascii="Times New Roman" w:hAnsi="Times New Roman" w:cs="Times New Roman"/>
          <w:sz w:val="24"/>
          <w:szCs w:val="24"/>
        </w:rPr>
        <w:t xml:space="preserve">обратиться в суд с подобным заявлением если совокупный долг, который он не в силах погасить, достиг 500 000 </w:t>
      </w:r>
      <w:proofErr w:type="spellStart"/>
      <w:r w:rsidR="003A2FB0" w:rsidRPr="001A6C1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3A2FB0" w:rsidRPr="001A6C13">
        <w:rPr>
          <w:rFonts w:ascii="Times New Roman" w:hAnsi="Times New Roman" w:cs="Times New Roman"/>
          <w:sz w:val="24"/>
          <w:szCs w:val="24"/>
        </w:rPr>
        <w:t xml:space="preserve"> и </w:t>
      </w:r>
      <w:r w:rsidR="003A2FB0" w:rsidRPr="001A6C13">
        <w:rPr>
          <w:rFonts w:ascii="Times New Roman" w:hAnsi="Times New Roman" w:cs="Times New Roman"/>
          <w:b/>
          <w:sz w:val="24"/>
          <w:szCs w:val="24"/>
        </w:rPr>
        <w:t>вправе</w:t>
      </w:r>
      <w:r w:rsidR="003A2FB0" w:rsidRPr="001A6C13">
        <w:rPr>
          <w:rFonts w:ascii="Times New Roman" w:hAnsi="Times New Roman" w:cs="Times New Roman"/>
          <w:sz w:val="24"/>
          <w:szCs w:val="24"/>
        </w:rPr>
        <w:t xml:space="preserve"> - если сумма его долгов пока не достигла 500 000 руб., однако он явно предвидит свое банкротство.</w:t>
      </w:r>
    </w:p>
    <w:p w:rsidR="00F0159D" w:rsidRPr="001A6C13" w:rsidRDefault="00F0159D" w:rsidP="00F0159D">
      <w:pPr>
        <w:pStyle w:val="155c28ddaed1396arevann"/>
        <w:spacing w:before="0" w:beforeAutospacing="0" w:after="0" w:afterAutospacing="0" w:line="276" w:lineRule="auto"/>
        <w:ind w:firstLine="709"/>
        <w:contextualSpacing/>
        <w:jc w:val="both"/>
        <w:rPr>
          <w:bCs/>
        </w:rPr>
      </w:pPr>
      <w:r w:rsidRPr="001A6C13">
        <w:rPr>
          <w:bCs/>
        </w:rPr>
        <w:t xml:space="preserve">С 1 сентября 2020 года вступают в законную силу изменения в Федеральный закон от 26.10.2020 № 127-ФЗ «О несостоятельности (банкротстве)». С этой даты вводится процедура внесудебного порядка банкротства гражданина. </w:t>
      </w:r>
    </w:p>
    <w:p w:rsidR="00F0159D" w:rsidRPr="001A6C13" w:rsidRDefault="00F0159D" w:rsidP="00F0159D">
      <w:pPr>
        <w:pStyle w:val="155c28ddaed1396arevann"/>
        <w:spacing w:before="0" w:beforeAutospacing="0" w:after="0" w:afterAutospacing="0" w:line="276" w:lineRule="auto"/>
        <w:ind w:firstLine="709"/>
        <w:contextualSpacing/>
        <w:jc w:val="both"/>
      </w:pPr>
      <w:r w:rsidRPr="001A6C13">
        <w:t xml:space="preserve">Гражданин, общий размер денежных обязательств и обязанностей по уплате обязательных платежей которого,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50 000 рублей и не более 500 000 рублей, имеет право обратиться с заявлением о признании его банкротом во внесудебном порядке, если на дату подачи такого заявления в отношении его окончено исполнительное производство в связи с возвращением исполнительного документа взыскателю на основании </w:t>
      </w:r>
      <w:hyperlink r:id="rId7" w:history="1">
        <w:r w:rsidRPr="001A6C13">
          <w:t>п.4 ч.1 ст.46</w:t>
        </w:r>
      </w:hyperlink>
      <w:r w:rsidRPr="001A6C13">
        <w:t xml:space="preserve"> Федерального закона от 2 октября 2007 года № 229-ФЗ «Об исполнительном производстве» (отсутствие имущества на которое может быть обращено взыскание) и не возбуждено иное исполнительное производство после возвращения исполнительного документа взыскателю.</w:t>
      </w:r>
    </w:p>
    <w:p w:rsidR="00F0159D" w:rsidRPr="001A6C13" w:rsidRDefault="00F0159D" w:rsidP="00F01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A6C13">
        <w:rPr>
          <w:rFonts w:ascii="Times New Roman" w:hAnsi="Times New Roman"/>
          <w:sz w:val="24"/>
          <w:szCs w:val="24"/>
        </w:rPr>
        <w:t>Заявление о признании гражданина банкротом во внесудебном порядке подается им по месту жительства или месту пребывания в многофункциональный центр предоставления государственных и муниципальных услуг.</w:t>
      </w:r>
    </w:p>
    <w:p w:rsidR="00F0159D" w:rsidRPr="001A6C13" w:rsidRDefault="00F0159D" w:rsidP="00F015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A6C13">
        <w:rPr>
          <w:rFonts w:ascii="Times New Roman" w:hAnsi="Times New Roman"/>
          <w:sz w:val="24"/>
          <w:szCs w:val="24"/>
        </w:rPr>
        <w:t>При подаче заявления о признании гражданина банкротом во внесудебном порядке гражданин обязан представить список всех известных ему кредиторов.</w:t>
      </w:r>
    </w:p>
    <w:p w:rsidR="00F0159D" w:rsidRPr="001A6C13" w:rsidRDefault="00F0159D" w:rsidP="00F0159D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1A6C13">
        <w:rPr>
          <w:rFonts w:ascii="Times New Roman" w:hAnsi="Times New Roman"/>
          <w:sz w:val="24"/>
          <w:szCs w:val="24"/>
        </w:rPr>
        <w:t>Рассмотрение заявления о признании гражданина банкротом во внесудебном порядке в многофункциональном центре предоставления государственных и муниципальных услуг осуществляется без взимания платы.</w:t>
      </w:r>
    </w:p>
    <w:p w:rsidR="00B67F06" w:rsidRDefault="00B67F06" w:rsidP="00AC259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C13" w:rsidRPr="00633F34" w:rsidRDefault="001A6C13" w:rsidP="001A6C13">
      <w:pPr>
        <w:pStyle w:val="a7"/>
        <w:ind w:left="0"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D40FF">
        <w:rPr>
          <w:rFonts w:ascii="Times New Roman" w:hAnsi="Times New Roman" w:cs="Times New Roman"/>
          <w:b/>
          <w:sz w:val="26"/>
          <w:szCs w:val="26"/>
        </w:rPr>
        <w:t xml:space="preserve">Управление </w:t>
      </w:r>
      <w:proofErr w:type="spellStart"/>
      <w:r w:rsidRPr="00DD40FF"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  <w:r w:rsidRPr="00DD40FF">
        <w:rPr>
          <w:rFonts w:ascii="Times New Roman" w:hAnsi="Times New Roman" w:cs="Times New Roman"/>
          <w:b/>
          <w:sz w:val="26"/>
          <w:szCs w:val="26"/>
        </w:rPr>
        <w:t xml:space="preserve"> по Астраханской области информирует</w:t>
      </w:r>
    </w:p>
    <w:p w:rsidR="001A6C13" w:rsidRDefault="001A6C13" w:rsidP="00AC259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7F06" w:rsidRDefault="00B67F06" w:rsidP="00AC2594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59D" w:rsidRPr="00AC2594" w:rsidRDefault="00F0159D" w:rsidP="00B67F06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159D" w:rsidRPr="00AC2594" w:rsidSect="0025080E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55" w:rsidRDefault="00693855" w:rsidP="00F75900">
      <w:pPr>
        <w:spacing w:after="0" w:line="240" w:lineRule="auto"/>
      </w:pPr>
      <w:r>
        <w:separator/>
      </w:r>
    </w:p>
  </w:endnote>
  <w:endnote w:type="continuationSeparator" w:id="0">
    <w:p w:rsidR="00693855" w:rsidRDefault="00693855" w:rsidP="00F7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55" w:rsidRDefault="00693855" w:rsidP="00F75900">
      <w:pPr>
        <w:spacing w:after="0" w:line="240" w:lineRule="auto"/>
      </w:pPr>
      <w:r>
        <w:separator/>
      </w:r>
    </w:p>
  </w:footnote>
  <w:footnote w:type="continuationSeparator" w:id="0">
    <w:p w:rsidR="00693855" w:rsidRDefault="00693855" w:rsidP="00F7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41891"/>
      <w:docPartObj>
        <w:docPartGallery w:val="Page Numbers (Top of Page)"/>
        <w:docPartUnique/>
      </w:docPartObj>
    </w:sdtPr>
    <w:sdtEndPr/>
    <w:sdtContent>
      <w:p w:rsidR="00F75900" w:rsidRDefault="007915C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C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5900" w:rsidRDefault="00F759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E76"/>
    <w:rsid w:val="001304A5"/>
    <w:rsid w:val="00151502"/>
    <w:rsid w:val="00172D8F"/>
    <w:rsid w:val="001A6C13"/>
    <w:rsid w:val="0025080E"/>
    <w:rsid w:val="00294BE2"/>
    <w:rsid w:val="003A2FB0"/>
    <w:rsid w:val="00427CD2"/>
    <w:rsid w:val="004C1542"/>
    <w:rsid w:val="00546410"/>
    <w:rsid w:val="00693855"/>
    <w:rsid w:val="00703E76"/>
    <w:rsid w:val="00715FA1"/>
    <w:rsid w:val="007915CB"/>
    <w:rsid w:val="00850E72"/>
    <w:rsid w:val="008A036D"/>
    <w:rsid w:val="00A2416B"/>
    <w:rsid w:val="00A51753"/>
    <w:rsid w:val="00AC2594"/>
    <w:rsid w:val="00AF61C0"/>
    <w:rsid w:val="00B6420C"/>
    <w:rsid w:val="00B67F06"/>
    <w:rsid w:val="00C05AA4"/>
    <w:rsid w:val="00CD6B37"/>
    <w:rsid w:val="00D4141A"/>
    <w:rsid w:val="00DA1362"/>
    <w:rsid w:val="00E62243"/>
    <w:rsid w:val="00EE015F"/>
    <w:rsid w:val="00F0159D"/>
    <w:rsid w:val="00F63C33"/>
    <w:rsid w:val="00F75900"/>
    <w:rsid w:val="00F85C8B"/>
    <w:rsid w:val="00F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864B5-4F49-4235-BA87-D1C4BE7C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759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75900"/>
  </w:style>
  <w:style w:type="paragraph" w:styleId="a5">
    <w:name w:val="footer"/>
    <w:basedOn w:val="a"/>
    <w:link w:val="a6"/>
    <w:uiPriority w:val="99"/>
    <w:semiHidden/>
    <w:unhideWhenUsed/>
    <w:rsid w:val="00F75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5900"/>
  </w:style>
  <w:style w:type="paragraph" w:customStyle="1" w:styleId="155c28ddaed1396arevann">
    <w:name w:val="155c28ddaed1396arev_ann"/>
    <w:basedOn w:val="a"/>
    <w:rsid w:val="00F01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6C1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BE706C2AFA540966FCFD3C6DBA4737A50D751D901C1B8AD2C1319955244DFC86A96571FC440CC9889FE83212024584FE5C320076EF759AdCa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Астраханской области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user135</dc:creator>
  <cp:keywords/>
  <dc:description/>
  <cp:lastModifiedBy>Даирова Наталья Леонидовна</cp:lastModifiedBy>
  <cp:revision>5</cp:revision>
  <dcterms:created xsi:type="dcterms:W3CDTF">2020-08-25T10:30:00Z</dcterms:created>
  <dcterms:modified xsi:type="dcterms:W3CDTF">2020-09-17T05:06:00Z</dcterms:modified>
</cp:coreProperties>
</file>