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56B1" w:rsidRDefault="009F56B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</w:pPr>
    </w:p>
    <w:p w:rsidR="009F56B1" w:rsidRDefault="0099541E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212121"/>
          <w:kern w:val="2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212121"/>
          <w:kern w:val="2"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5" behindDoc="0" locked="0" layoutInCell="1" allowOverlap="1" wp14:anchorId="3B38F988">
                <wp:simplePos x="0" y="0"/>
                <wp:positionH relativeFrom="column">
                  <wp:posOffset>2084705</wp:posOffset>
                </wp:positionH>
                <wp:positionV relativeFrom="paragraph">
                  <wp:posOffset>-429895</wp:posOffset>
                </wp:positionV>
                <wp:extent cx="1682115" cy="1664335"/>
                <wp:effectExtent l="0" t="0" r="0" b="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2280" cy="1664280"/>
                        </a:xfrm>
                        <a:prstGeom prst="rect">
                          <a:avLst/>
                        </a:prstGeom>
                        <a:blipFill rotWithShape="0">
                          <a:blip r:embed="rId5"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id="shape_0" ID="Прямоугольник 1" path="m0,0l-2147483645,0l-2147483645,-2147483646l0,-2147483646xe" stroked="f" o:allowincell="f" style="position:absolute;margin-left:164.15pt;margin-top:-33.85pt;width:132.4pt;height:131pt;mso-wrap-style:none;v-text-anchor:middle" wp14:anchorId="3B38F988">
                <v:fill r:id="rId6" o:detectmouseclick="t" type="frame" color2="black"/>
                <v:stroke color="#3465a4" weight="25560" joinstyle="round" endcap="flat"/>
                <w10:wrap type="none"/>
              </v:rect>
            </w:pict>
          </mc:Fallback>
        </mc:AlternateContent>
      </w:r>
    </w:p>
    <w:p w:rsidR="009F56B1" w:rsidRDefault="009F56B1">
      <w:pPr>
        <w:ind w:left="-284"/>
        <w:jc w:val="center"/>
        <w:rPr>
          <w:sz w:val="26"/>
          <w:szCs w:val="26"/>
          <w:lang w:val="en-US" w:eastAsia="ru-RU"/>
        </w:rPr>
      </w:pPr>
    </w:p>
    <w:p w:rsidR="009F56B1" w:rsidRDefault="009F56B1">
      <w:pPr>
        <w:ind w:left="-284"/>
        <w:jc w:val="center"/>
        <w:rPr>
          <w:sz w:val="26"/>
          <w:szCs w:val="26"/>
          <w:lang w:val="en-US" w:eastAsia="ru-RU"/>
        </w:rPr>
      </w:pPr>
    </w:p>
    <w:p w:rsidR="009F56B1" w:rsidRDefault="009F56B1">
      <w:pPr>
        <w:ind w:left="-284"/>
        <w:jc w:val="center"/>
        <w:rPr>
          <w:b/>
          <w:color w:val="1F497D"/>
          <w:lang w:val="en-US"/>
        </w:rPr>
      </w:pPr>
    </w:p>
    <w:p w:rsidR="009F56B1" w:rsidRDefault="0099541E">
      <w:pPr>
        <w:pStyle w:val="a8"/>
        <w:jc w:val="center"/>
        <w:rPr>
          <w:rFonts w:hint="eastAsia"/>
        </w:rPr>
      </w:pPr>
      <w:r>
        <w:rPr>
          <w:b/>
          <w:color w:val="1F497D"/>
          <w:sz w:val="24"/>
          <w:szCs w:val="24"/>
        </w:rPr>
        <w:t>ПРЕСС-РЕЛИЗ</w:t>
      </w:r>
    </w:p>
    <w:p w:rsidR="009F56B1" w:rsidRDefault="0099541E">
      <w:pPr>
        <w:pStyle w:val="a8"/>
        <w:jc w:val="center"/>
        <w:rPr>
          <w:rFonts w:hint="eastAsia"/>
          <w:i/>
          <w:sz w:val="20"/>
          <w:szCs w:val="20"/>
        </w:rPr>
      </w:pPr>
      <w:r>
        <w:rPr>
          <w:noProof/>
          <w:lang w:eastAsia="ru-RU"/>
        </w:rPr>
        <mc:AlternateContent>
          <mc:Choice Requires="wps">
            <w:drawing>
              <wp:anchor distT="15240" distB="35560" distL="10795" distR="31750" simplePos="0" relativeHeight="4" behindDoc="0" locked="0" layoutInCell="1" allowOverlap="1" wp14:anchorId="3A89BD6C">
                <wp:simplePos x="0" y="0"/>
                <wp:positionH relativeFrom="column">
                  <wp:posOffset>125095</wp:posOffset>
                </wp:positionH>
                <wp:positionV relativeFrom="paragraph">
                  <wp:posOffset>232410</wp:posOffset>
                </wp:positionV>
                <wp:extent cx="6196330" cy="6350"/>
                <wp:effectExtent l="6985" t="6985" r="29845" b="29845"/>
                <wp:wrapNone/>
                <wp:docPr id="2" name="Прямая со стрелко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96320" cy="6480"/>
                        </a:xfrm>
                        <a:prstGeom prst="straightConnector1">
                          <a:avLst/>
                        </a:prstGeom>
                        <a:noFill/>
                        <a:ln w="12600" cap="sq">
                          <a:solidFill>
                            <a:srgbClr val="1F497D"/>
                          </a:solidFill>
                          <a:miter/>
                        </a:ln>
                        <a:effectLst>
                          <a:outerShdw dist="31565" dir="2700000" algn="ctr" rotWithShape="0">
                            <a:srgbClr val="243F60"/>
                          </a:outerShdw>
                        </a:effectLst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type id="_x0000_t32" coordsize="21600,21600" o:spt="32" path="m,l21600,21600nfe">
                <v:stroke joinstyle="miter"/>
                <v:path gradientshapeok="t" o:connecttype="rect" textboxrect="0,0,21600,21600"/>
              </v:shapetype>
              <v:shape id="shape_0" ID="Прямая со стрелкой 6" path="m0,0l-2147483648,-2147483647e" stroked="t" o:allowincell="f" style="position:absolute;margin-left:9.85pt;margin-top:18.3pt;width:487.85pt;height:0.45pt;mso-wrap-style:none;v-text-anchor:middle" wp14:anchorId="3A89BD6C" type="_x0000_t32">
                <v:fill o:detectmouseclick="t" on="false"/>
                <v:stroke color="#1f497d" weight="12600" joinstyle="miter" endcap="square"/>
                <v:shadow on="t" obscured="f" color="#243f60"/>
                <w10:wrap type="none"/>
              </v:shape>
            </w:pict>
          </mc:Fallback>
        </mc:AlternateContent>
      </w:r>
      <w:r>
        <w:rPr>
          <w:b/>
          <w:color w:val="1F497D"/>
          <w:sz w:val="24"/>
          <w:szCs w:val="24"/>
        </w:rPr>
        <w:t>ОТДЕЛЕНИЯ  СОЦИАЛЬНОГО ФОНДА   РФ  ПО  АСТРАХАНСКОЙ  ОБЛАСТИ</w:t>
      </w:r>
    </w:p>
    <w:p w:rsidR="009F56B1" w:rsidRDefault="0099541E">
      <w:pPr>
        <w:pStyle w:val="a7"/>
        <w:spacing w:after="0"/>
        <w:jc w:val="right"/>
      </w:pPr>
      <w:r>
        <w:rPr>
          <w:i/>
          <w:sz w:val="20"/>
          <w:szCs w:val="20"/>
        </w:rPr>
        <w:t xml:space="preserve">   414040, г. Астрахань</w:t>
      </w:r>
    </w:p>
    <w:p w:rsidR="009F56B1" w:rsidRDefault="0099541E">
      <w:pPr>
        <w:pStyle w:val="a7"/>
        <w:spacing w:after="0"/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ул. </w:t>
      </w:r>
      <w:proofErr w:type="spellStart"/>
      <w:r>
        <w:rPr>
          <w:i/>
          <w:sz w:val="20"/>
          <w:szCs w:val="20"/>
        </w:rPr>
        <w:t>Ак</w:t>
      </w:r>
      <w:proofErr w:type="gramStart"/>
      <w:r>
        <w:rPr>
          <w:i/>
          <w:sz w:val="20"/>
          <w:szCs w:val="20"/>
        </w:rPr>
        <w:t>.К</w:t>
      </w:r>
      <w:proofErr w:type="gramEnd"/>
      <w:r>
        <w:rPr>
          <w:i/>
          <w:sz w:val="20"/>
          <w:szCs w:val="20"/>
        </w:rPr>
        <w:t>оролева</w:t>
      </w:r>
      <w:proofErr w:type="spellEnd"/>
      <w:r>
        <w:rPr>
          <w:i/>
          <w:sz w:val="20"/>
          <w:szCs w:val="20"/>
        </w:rPr>
        <w:t>, 46</w:t>
      </w:r>
    </w:p>
    <w:p w:rsidR="009F56B1" w:rsidRDefault="0099541E">
      <w:pPr>
        <w:pStyle w:val="a7"/>
        <w:spacing w:after="0"/>
        <w:jc w:val="right"/>
        <w:rPr>
          <w:b/>
          <w:bCs/>
          <w:color w:val="000000"/>
          <w:sz w:val="20"/>
          <w:szCs w:val="20"/>
          <w:lang w:eastAsia="he-IL" w:bidi="he-IL"/>
        </w:rPr>
      </w:pPr>
      <w:r>
        <w:rPr>
          <w:i/>
          <w:sz w:val="20"/>
          <w:szCs w:val="20"/>
        </w:rPr>
        <w:t>т/ф. 44-87-33</w:t>
      </w:r>
    </w:p>
    <w:p w:rsidR="009F56B1" w:rsidRDefault="0099541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b/>
          <w:bCs/>
          <w:sz w:val="20"/>
          <w:szCs w:val="20"/>
          <w:lang w:eastAsia="he-IL" w:bidi="he-IL"/>
        </w:rPr>
        <w:t xml:space="preserve">                                                                                                                                                                     Сайт:</w:t>
      </w:r>
      <w:r>
        <w:rPr>
          <w:color w:val="17365D"/>
          <w:sz w:val="20"/>
          <w:szCs w:val="20"/>
          <w:lang w:eastAsia="he-IL" w:bidi="he-IL"/>
        </w:rPr>
        <w:t xml:space="preserve"> </w:t>
      </w:r>
      <w:hyperlink r:id="rId7">
        <w:r>
          <w:rPr>
            <w:rStyle w:val="a5"/>
            <w:lang w:val="en-US" w:eastAsia="he-IL" w:bidi="he-IL"/>
          </w:rPr>
          <w:t>www</w:t>
        </w:r>
      </w:hyperlink>
      <w:hyperlink r:id="rId8">
        <w:r>
          <w:rPr>
            <w:rStyle w:val="a5"/>
            <w:lang w:eastAsia="he-IL" w:bidi="he-IL"/>
          </w:rPr>
          <w:t>.</w:t>
        </w:r>
      </w:hyperlink>
      <w:hyperlink r:id="rId9">
        <w:proofErr w:type="spellStart"/>
        <w:r>
          <w:rPr>
            <w:rStyle w:val="a5"/>
            <w:lang w:val="en-US" w:eastAsia="he-IL" w:bidi="he-IL"/>
          </w:rPr>
          <w:t>sfr</w:t>
        </w:r>
        <w:proofErr w:type="spellEnd"/>
      </w:hyperlink>
      <w:r>
        <w:rPr>
          <w:rStyle w:val="a5"/>
          <w:lang w:eastAsia="he-IL" w:bidi="he-IL"/>
        </w:rPr>
        <w:t>.</w:t>
      </w:r>
      <w:proofErr w:type="spellStart"/>
      <w:r>
        <w:rPr>
          <w:rStyle w:val="a5"/>
          <w:lang w:val="en-US" w:eastAsia="he-IL" w:bidi="he-IL"/>
        </w:rPr>
        <w:t>gov</w:t>
      </w:r>
      <w:proofErr w:type="spellEnd"/>
      <w:r>
        <w:rPr>
          <w:rStyle w:val="a5"/>
          <w:lang w:eastAsia="he-IL" w:bidi="he-IL"/>
        </w:rPr>
        <w:t>.</w:t>
      </w:r>
      <w:proofErr w:type="spellStart"/>
      <w:r>
        <w:rPr>
          <w:rStyle w:val="a5"/>
          <w:lang w:val="en-US" w:eastAsia="he-IL" w:bidi="he-IL"/>
        </w:rPr>
        <w:t>ru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F56B1" w:rsidRDefault="009F56B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</w:pPr>
    </w:p>
    <w:p w:rsidR="009F56B1" w:rsidRDefault="009F56B1">
      <w:pPr>
        <w:suppressAutoHyphens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</w:pPr>
    </w:p>
    <w:p w:rsidR="0093141E" w:rsidRPr="0093141E" w:rsidRDefault="0093141E" w:rsidP="0093141E">
      <w:pPr>
        <w:suppressAutoHyphens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93141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В Астраханской области правом выйти на пенсию досрочно воспользовалось более  </w:t>
      </w:r>
    </w:p>
    <w:p w:rsidR="0093141E" w:rsidRPr="0093141E" w:rsidRDefault="0093141E" w:rsidP="0093141E">
      <w:pPr>
        <w:suppressAutoHyphens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93141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8,5 тысяч педагогов</w:t>
      </w:r>
      <w:bookmarkStart w:id="0" w:name="_GoBack"/>
      <w:bookmarkEnd w:id="0"/>
    </w:p>
    <w:p w:rsidR="0093141E" w:rsidRPr="0093141E" w:rsidRDefault="0093141E" w:rsidP="0093141E">
      <w:pPr>
        <w:suppressAutoHyphens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93141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Педагогические работники имеют право досрочно выйти на страховую пенсию. Она назначается не по достижении пенсионного возраста, а после приобретения необход</w:t>
      </w:r>
      <w:r w:rsidRPr="0093141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</w:t>
      </w:r>
      <w:r w:rsidRPr="0093141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мой выслуги лет (специального стажа). </w:t>
      </w:r>
    </w:p>
    <w:p w:rsidR="0093141E" w:rsidRPr="0093141E" w:rsidRDefault="0093141E" w:rsidP="0093141E">
      <w:pPr>
        <w:suppressAutoHyphens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proofErr w:type="gramStart"/>
      <w:r w:rsidRPr="0093141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 на досрочное назначение страховой пенсии по старости имеют работники в сфере образования с  педагогическим стажем работы в учреждениях образования на соотве</w:t>
      </w:r>
      <w:r w:rsidRPr="0093141E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93141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ствующих должностях не менее 25 лет (назначаться пенсия будет по истечении 5 лет п</w:t>
      </w:r>
      <w:r w:rsidRPr="0093141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931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сле даты выработки стажа), а также при наличии необходимого количества пенсионных коэффициентов (в 2024 году – 28,2, с 2025 года - 30). </w:t>
      </w:r>
      <w:proofErr w:type="gramEnd"/>
    </w:p>
    <w:p w:rsidR="0093141E" w:rsidRPr="0093141E" w:rsidRDefault="0093141E" w:rsidP="0093141E">
      <w:pPr>
        <w:suppressAutoHyphens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3141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Отделение Социального фонда России  по Астраханской области выплачивает  8 761 пенсию педагогам. </w:t>
      </w:r>
    </w:p>
    <w:p w:rsidR="0093141E" w:rsidRPr="0093141E" w:rsidRDefault="0093141E" w:rsidP="0093141E">
      <w:pPr>
        <w:suppressAutoHyphens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41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 условиями для досрочного назначения страховой пенсии учителям можно назвать:</w:t>
      </w:r>
    </w:p>
    <w:p w:rsidR="0093141E" w:rsidRPr="0093141E" w:rsidRDefault="0093141E" w:rsidP="0093141E">
      <w:pPr>
        <w:suppressAutoHyphens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41E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наличие не менее 25 лет стажа работы в учреждениях образования;</w:t>
      </w:r>
    </w:p>
    <w:p w:rsidR="0093141E" w:rsidRPr="0093141E" w:rsidRDefault="0093141E" w:rsidP="0093141E">
      <w:pPr>
        <w:suppressAutoHyphens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41E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необходимое количество заработанных пенсионных коэффициентов.</w:t>
      </w:r>
    </w:p>
    <w:p w:rsidR="0093141E" w:rsidRPr="0093141E" w:rsidRDefault="0093141E" w:rsidP="0093141E">
      <w:pPr>
        <w:suppressAutoHyphens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41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выходе на досрочную пенсию учитывается переходный период. При выработке тр</w:t>
      </w:r>
      <w:r w:rsidRPr="0093141E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93141E">
        <w:rPr>
          <w:rFonts w:ascii="Times New Roman" w:eastAsia="Times New Roman" w:hAnsi="Times New Roman" w:cs="Times New Roman"/>
          <w:sz w:val="24"/>
          <w:szCs w:val="24"/>
          <w:lang w:eastAsia="ru-RU"/>
        </w:rPr>
        <w:t>буемого педагогического стажа  и при наличии достаточного количества пенсионных к</w:t>
      </w:r>
      <w:r w:rsidRPr="0093141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93141E">
        <w:rPr>
          <w:rFonts w:ascii="Times New Roman" w:eastAsia="Times New Roman" w:hAnsi="Times New Roman" w:cs="Times New Roman"/>
          <w:sz w:val="24"/>
          <w:szCs w:val="24"/>
          <w:lang w:eastAsia="ru-RU"/>
        </w:rPr>
        <w:t>эффициентов учитель сможет обратиться за страховой пенсией по истечении срока, кот</w:t>
      </w:r>
      <w:r w:rsidRPr="0093141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93141E">
        <w:rPr>
          <w:rFonts w:ascii="Times New Roman" w:eastAsia="Times New Roman" w:hAnsi="Times New Roman" w:cs="Times New Roman"/>
          <w:sz w:val="24"/>
          <w:szCs w:val="24"/>
          <w:lang w:eastAsia="ru-RU"/>
        </w:rPr>
        <w:t>рый установлен в переходном периоде. То есть если педагог выработал необходимый сп</w:t>
      </w:r>
      <w:r w:rsidRPr="0093141E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93141E">
        <w:rPr>
          <w:rFonts w:ascii="Times New Roman" w:eastAsia="Times New Roman" w:hAnsi="Times New Roman" w:cs="Times New Roman"/>
          <w:sz w:val="24"/>
          <w:szCs w:val="24"/>
          <w:lang w:eastAsia="ru-RU"/>
        </w:rPr>
        <w:t>циальный стаж в 2023 году (и последующие годы), то право на страховую пенсию он б</w:t>
      </w:r>
      <w:r w:rsidRPr="0093141E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93141E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 иметь не ранее, чем через 60 месяцев (5 лет) со дня выработки специального стажа.</w:t>
      </w:r>
    </w:p>
    <w:p w:rsidR="0093141E" w:rsidRPr="0093141E" w:rsidRDefault="0093141E" w:rsidP="0093141E">
      <w:pPr>
        <w:suppressAutoHyphens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41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Обращаем внимание, что теперь при исчислении необходимой продолжительности спец</w:t>
      </w:r>
      <w:r w:rsidRPr="0093141E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93141E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ального стажа в него включаются не только периоды педагогической работы, но и пр</w:t>
      </w:r>
      <w:r w:rsidRPr="0093141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93141E">
        <w:rPr>
          <w:rFonts w:ascii="Times New Roman" w:eastAsia="Times New Roman" w:hAnsi="Times New Roman" w:cs="Times New Roman"/>
          <w:sz w:val="24"/>
          <w:szCs w:val="24"/>
          <w:lang w:eastAsia="ru-RU"/>
        </w:rPr>
        <w:t>фессионального обучения и дополнительного профессионального образования, которые работодатель проводил в отношении педагогических работников. Главное, чтобы в это время за работником сохранялось рабочее место (должность) и средняя зарплата, а раб</w:t>
      </w:r>
      <w:r w:rsidRPr="0093141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93141E">
        <w:rPr>
          <w:rFonts w:ascii="Times New Roman" w:eastAsia="Times New Roman" w:hAnsi="Times New Roman" w:cs="Times New Roman"/>
          <w:sz w:val="24"/>
          <w:szCs w:val="24"/>
          <w:lang w:eastAsia="ru-RU"/>
        </w:rPr>
        <w:t>тодатель отчислял взносы на обязательное пенсионное страхование.</w:t>
      </w:r>
    </w:p>
    <w:p w:rsidR="0093141E" w:rsidRPr="0093141E" w:rsidRDefault="0093141E" w:rsidP="0093141E">
      <w:pPr>
        <w:suppressAutoHyphens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41E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Узнать об имеющемся педагогическом стаже учителя Астраханской области м</w:t>
      </w:r>
      <w:r w:rsidRPr="0093141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931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гут, заказав выписку из индивидуального лицевого счета (ИЛС) в личном кабинете на портале </w:t>
      </w:r>
      <w:proofErr w:type="spellStart"/>
      <w:r w:rsidRPr="0093141E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Госуслуг</w:t>
      </w:r>
      <w:proofErr w:type="spellEnd"/>
      <w:r w:rsidRPr="0093141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3141E" w:rsidRPr="0093141E" w:rsidRDefault="0093141E" w:rsidP="0093141E">
      <w:pPr>
        <w:suppressAutoHyphens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41E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у вас остались вопросы, вы всегда можете обратиться в единый контакт-центр ОСФР по номеру: 8-800-1-00000-1 по будням с 8.00 до 17.00  (звонок бесплатный).</w:t>
      </w:r>
    </w:p>
    <w:p w:rsidR="009F56B1" w:rsidRDefault="0099541E">
      <w:pPr>
        <w:rPr>
          <w:lang w:val="en-US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" behindDoc="0" locked="0" layoutInCell="1" allowOverlap="1" wp14:anchorId="65467D2A">
                <wp:simplePos x="0" y="0"/>
                <wp:positionH relativeFrom="column">
                  <wp:posOffset>4701540</wp:posOffset>
                </wp:positionH>
                <wp:positionV relativeFrom="paragraph">
                  <wp:posOffset>51435</wp:posOffset>
                </wp:positionV>
                <wp:extent cx="914400" cy="914400"/>
                <wp:effectExtent l="0" t="0" r="0" b="0"/>
                <wp:wrapNone/>
                <wp:docPr id="5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 w:rsidR="009F56B1" w:rsidRDefault="009F56B1">
                            <w:pPr>
                              <w:pStyle w:val="ad"/>
                              <w:jc w:val="center"/>
                              <w:rPr>
                                <w:color w:val="FFFFFF"/>
                              </w:rPr>
                            </w:pPr>
                          </w:p>
                        </w:txbxContent>
                      </wps:txbx>
                      <wps:bodyPr anchor="ctr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" o:spid="_x0000_s1026" style="position:absolute;margin-left:370.2pt;margin-top:4.05pt;width:1in;height:1in;z-index: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" filled="f" stroked="f" strokeweight="2pt">
                <v:textbox>
                  <w:txbxContent>
                    <w:p w:rsidR="009F56B1" w:rsidRDefault="009F56B1">
                      <w:pPr>
                        <w:pStyle w:val="ad"/>
                        <w:jc w:val="center"/>
                        <w:rPr>
                          <w:color w:val="FFFFFF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sectPr w:rsidR="009F56B1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6B1"/>
    <w:rsid w:val="0093141E"/>
    <w:rsid w:val="0099541E"/>
    <w:rsid w:val="009F5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89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0955C8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531899"/>
    <w:rPr>
      <w:color w:val="0000FF" w:themeColor="hyperlink"/>
      <w:u w:val="single"/>
    </w:rPr>
  </w:style>
  <w:style w:type="character" w:customStyle="1" w:styleId="a6">
    <w:name w:val="Основной текст Знак"/>
    <w:basedOn w:val="a0"/>
    <w:link w:val="a7"/>
    <w:qFormat/>
    <w:rsid w:val="00531899"/>
  </w:style>
  <w:style w:type="paragraph" w:customStyle="1" w:styleId="a8">
    <w:name w:val="Заголовок"/>
    <w:basedOn w:val="a"/>
    <w:next w:val="a7"/>
    <w:qFormat/>
    <w:rsid w:val="0053189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link w:val="a6"/>
    <w:rsid w:val="00531899"/>
    <w:pPr>
      <w:spacing w:after="140"/>
    </w:pPr>
  </w:style>
  <w:style w:type="paragraph" w:styleId="a9">
    <w:name w:val="List"/>
    <w:basedOn w:val="a7"/>
    <w:rPr>
      <w:rFonts w:cs="Mang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b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uiPriority w:val="99"/>
    <w:semiHidden/>
    <w:unhideWhenUsed/>
    <w:qFormat/>
    <w:rsid w:val="000955C8"/>
    <w:pPr>
      <w:suppressAutoHyphens w:val="0"/>
      <w:spacing w:after="0" w:line="240" w:lineRule="auto"/>
    </w:pPr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semiHidden/>
    <w:unhideWhenUsed/>
    <w:qFormat/>
    <w:rsid w:val="00217CF1"/>
    <w:rPr>
      <w:rFonts w:ascii="Times New Roman" w:hAnsi="Times New Roman" w:cs="Times New Roman"/>
      <w:sz w:val="24"/>
      <w:szCs w:val="24"/>
    </w:rPr>
  </w:style>
  <w:style w:type="paragraph" w:customStyle="1" w:styleId="ad">
    <w:name w:val="Содержимое врезки"/>
    <w:basedOn w:val="a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89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0955C8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531899"/>
    <w:rPr>
      <w:color w:val="0000FF" w:themeColor="hyperlink"/>
      <w:u w:val="single"/>
    </w:rPr>
  </w:style>
  <w:style w:type="character" w:customStyle="1" w:styleId="a6">
    <w:name w:val="Основной текст Знак"/>
    <w:basedOn w:val="a0"/>
    <w:link w:val="a7"/>
    <w:qFormat/>
    <w:rsid w:val="00531899"/>
  </w:style>
  <w:style w:type="paragraph" w:customStyle="1" w:styleId="a8">
    <w:name w:val="Заголовок"/>
    <w:basedOn w:val="a"/>
    <w:next w:val="a7"/>
    <w:qFormat/>
    <w:rsid w:val="0053189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link w:val="a6"/>
    <w:rsid w:val="00531899"/>
    <w:pPr>
      <w:spacing w:after="140"/>
    </w:pPr>
  </w:style>
  <w:style w:type="paragraph" w:styleId="a9">
    <w:name w:val="List"/>
    <w:basedOn w:val="a7"/>
    <w:rPr>
      <w:rFonts w:cs="Mang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b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uiPriority w:val="99"/>
    <w:semiHidden/>
    <w:unhideWhenUsed/>
    <w:qFormat/>
    <w:rsid w:val="000955C8"/>
    <w:pPr>
      <w:suppressAutoHyphens w:val="0"/>
      <w:spacing w:after="0" w:line="240" w:lineRule="auto"/>
    </w:pPr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semiHidden/>
    <w:unhideWhenUsed/>
    <w:qFormat/>
    <w:rsid w:val="00217CF1"/>
    <w:rPr>
      <w:rFonts w:ascii="Times New Roman" w:hAnsi="Times New Roman" w:cs="Times New Roman"/>
      <w:sz w:val="24"/>
      <w:szCs w:val="24"/>
    </w:rPr>
  </w:style>
  <w:style w:type="paragraph" w:customStyle="1" w:styleId="ad">
    <w:name w:val="Содержимое врезки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678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frf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frf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0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pfrf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409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Пенсионнй фонд Российской Федерации</Company>
  <LinksUpToDate>false</LinksUpToDate>
  <CharactersWithSpaces>2739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Ткачёва Ирина Константиновна</dc:creator>
  <cp:lastModifiedBy>Акишкина Татьяна Андреевна</cp:lastModifiedBy>
  <cp:revision>2</cp:revision>
  <dcterms:created xsi:type="dcterms:W3CDTF">2024-10-04T07:12:00Z</dcterms:created>
  <dcterms:modified xsi:type="dcterms:W3CDTF">2024-10-04T07:12:00Z</dcterms:modified>
  <dc:language>ru-RU</dc:language>
</cp:coreProperties>
</file>